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00552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pl-PL"/>
        </w:rPr>
      </w:pPr>
      <w:r w:rsidRPr="008A202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pl-PL"/>
        </w:rPr>
        <w:t>«</w:t>
      </w:r>
      <w:r w:rsidRPr="008A2020"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t>Облаштування парку відпочинку в с.Іванківці</w:t>
      </w:r>
      <w:r w:rsidRPr="008A20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pl-PL"/>
        </w:rPr>
        <w:t>»</w:t>
      </w: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>
        <w:rPr>
          <w:rFonts w:ascii="Calibri" w:eastAsia="Calibri" w:hAnsi="Calibri" w:cs="Times New Roman"/>
          <w:lang w:val="uk-UA"/>
        </w:rPr>
        <w:br/>
      </w: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lastRenderedPageBreak/>
        <w:t>1.Назва проекту:</w:t>
      </w:r>
      <w:r w:rsidRPr="008A202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 xml:space="preserve"> </w:t>
      </w: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Облаштування парку відпочинку в с.Іванківці</w:t>
      </w:r>
      <w:r w:rsidRPr="008A202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 </w:t>
      </w:r>
    </w:p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закинутого парку с.Іванківці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Дунаєецького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району, який знаходиться в центрі села біля старостату по 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вул.Шкільній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, 17.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проекту: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Проект передбачає створення зони відпочинку для дітей та дорослого населення в центрі села, надання привабливого вигляду закинутому парку.</w:t>
      </w:r>
      <w:r w:rsidRPr="008A20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Суспільна значущість проекту полягає в тому, що він сприяє активності населення, встановлює тісний зв'язок між жителями села.</w:t>
      </w:r>
      <w:r w:rsidRPr="008A20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Ефективність проекту беззаперечна: кожна дитина отримає можливість грати і розвиватися, організація дозвілля 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дітей,будівництво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майданчику має сприяти об</w:t>
      </w:r>
      <w:r w:rsidRPr="008A2020">
        <w:rPr>
          <w:rFonts w:ascii="Times New Roman" w:eastAsia="Calibri" w:hAnsi="Times New Roman" w:cs="Times New Roman"/>
          <w:sz w:val="24"/>
          <w:szCs w:val="24"/>
        </w:rPr>
        <w:t>`</w:t>
      </w: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єднанню батьків, педагогів, приверне увагу громадськості до проектної діяльності. 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Багато дітей і батьків буде залучено до здійснення проекту і вони допоможуть його реалізації своєю добровільною неоплачуваною працею. Облаштування парку покращить привабливість території села. «Лавочки спогадів», «лавочки мрій», альтанка стануть місцем для спілкування дорослого населення. Дитячі гірки, гойдалки, балансири, пісочниця - все це приносить  дітям багато радості, розвиває м</w:t>
      </w:r>
      <w:r w:rsidRPr="008A2020">
        <w:rPr>
          <w:rFonts w:ascii="Times New Roman" w:eastAsia="Calibri" w:hAnsi="Times New Roman" w:cs="Times New Roman"/>
          <w:sz w:val="24"/>
          <w:szCs w:val="24"/>
        </w:rPr>
        <w:t>`</w:t>
      </w:r>
      <w:proofErr w:type="spellStart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язи</w:t>
      </w:r>
      <w:proofErr w:type="spellEnd"/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, спритність, увагу.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 Інформація стосовно доступності (результатів) проекту для мешканців Дунаєвецької міської ради у разі його реалізації:</w:t>
      </w:r>
    </w:p>
    <w:p w:rsidR="008A2020" w:rsidRPr="008A2020" w:rsidRDefault="008A2020" w:rsidP="008A20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Результатами проекту зможуть користуватися безкоштовно </w:t>
      </w:r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діти шкільного віку з восьми сіл, які навчаються в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>Іванковецькій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ЗОШ І-ІІІ ступенів (приблизно 150 чол.), дошкільного віку 50 дітей, молодь та доросле населення(650 чол.) села Іванківці, гості, які виявлять бажання провести своє дозвілля у парку в будь-який час.</w:t>
      </w: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4.  Обґрунтування необхідності реалізації проекту:</w:t>
      </w:r>
    </w:p>
    <w:p w:rsidR="008A2020" w:rsidRPr="008A2020" w:rsidRDefault="008A2020" w:rsidP="008A2020">
      <w:pPr>
        <w:spacing w:after="12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В  Іванковецькому старостинському окрузі  проживає 720 жителів. На території села функціонує ЗОШ І-ІІІ ступенів, в якій навчаються учні з восьми сіл Дунаєвецької ОТГ та ДНЗ «Калина», де виховується 30 дошкільнят. Територія села велика, але  немає місця для проведення дозвілля на свіжому повітрі.. В селі немає дитячого майданчику, на якому діти могли б відпочивати під наглядом дорослих, проводити рухливі, розвиваючі ігри. Центр села має непривабливий вигляд через закинутий парк.</w:t>
      </w:r>
    </w:p>
    <w:p w:rsidR="008A2020" w:rsidRPr="008A2020" w:rsidRDefault="008A2020" w:rsidP="008A2020">
      <w:pPr>
        <w:spacing w:after="12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Результатом реалізації проекту буде: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- покращення умов відпочинку і культурного розвитку  дітей,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організація дозвілля молоді, дорослого населення та людей похилого віку,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благоустрій центру села,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зниження показників захворюваності дітей, пов’язаних з малорухливим способом життя,</w:t>
      </w:r>
    </w:p>
    <w:p w:rsidR="008A2020" w:rsidRPr="008A2020" w:rsidRDefault="008A2020" w:rsidP="008A2020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2020">
        <w:rPr>
          <w:rFonts w:ascii="Times New Roman" w:eastAsia="Calibri" w:hAnsi="Times New Roman" w:cs="Times New Roman"/>
          <w:sz w:val="24"/>
          <w:szCs w:val="24"/>
          <w:lang w:val="uk-UA"/>
        </w:rPr>
        <w:t>- згуртування та  зацікавлення жителів  громади у самоорганізації по благоустрою села, створені краси, щоб село було одним з найкращих куточків ОТГ.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8A202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8A2020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p w:rsidR="008A2020" w:rsidRPr="008A2020" w:rsidRDefault="008A2020" w:rsidP="008A20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tbl>
      <w:tblPr>
        <w:tblW w:w="956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3033"/>
      </w:tblGrid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3033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1.Розчистка та планування території</w:t>
            </w:r>
          </w:p>
        </w:tc>
        <w:tc>
          <w:tcPr>
            <w:tcW w:w="3033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     3000 (власними силами)   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2.Ремонт та фарбування паркану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1000 </w:t>
            </w:r>
            <w:r w:rsidR="00C625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(Власними силами)</w:t>
            </w:r>
            <w:bookmarkStart w:id="0" w:name="_GoBack"/>
            <w:bookmarkEnd w:id="0"/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3.Озеленення території (клумби, декоративні кущі)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5000 (власними силами)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4.Будиночок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5000  </w:t>
            </w:r>
          </w:p>
        </w:tc>
      </w:tr>
      <w:tr w:rsidR="008A2020" w:rsidRPr="008A2020" w:rsidTr="0094027F">
        <w:trPr>
          <w:trHeight w:val="330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5.Гойдалка</w:t>
            </w:r>
          </w:p>
        </w:tc>
        <w:tc>
          <w:tcPr>
            <w:tcW w:w="3033" w:type="dxa"/>
            <w:tcBorders>
              <w:top w:val="single" w:sz="8" w:space="0" w:color="000000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</w:tr>
      <w:tr w:rsidR="008A2020" w:rsidRPr="008A2020" w:rsidTr="0094027F">
        <w:trPr>
          <w:trHeight w:val="36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6.Балансер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6</w:t>
            </w: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000</w:t>
            </w:r>
          </w:p>
        </w:tc>
      </w:tr>
      <w:tr w:rsidR="008A2020" w:rsidRPr="008A2020" w:rsidTr="0094027F">
        <w:trPr>
          <w:trHeight w:val="37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 Ігровий комплекс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35000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8.Монтаж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2000(власними силами)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9.Лавки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 (власними силами)</w:t>
            </w:r>
          </w:p>
        </w:tc>
      </w:tr>
      <w:tr w:rsidR="008A2020" w:rsidRPr="008A2020" w:rsidTr="0094027F">
        <w:trPr>
          <w:trHeight w:val="34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10.Урна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 (власними силами)</w:t>
            </w:r>
          </w:p>
        </w:tc>
      </w:tr>
      <w:tr w:rsidR="008A2020" w:rsidRPr="008A2020" w:rsidTr="0094027F">
        <w:trPr>
          <w:trHeight w:val="39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proofErr w:type="spellStart"/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Власими</w:t>
            </w:r>
            <w:proofErr w:type="spellEnd"/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силами</w:t>
            </w:r>
          </w:p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Бюджет</w:t>
            </w:r>
          </w:p>
        </w:tc>
        <w:tc>
          <w:tcPr>
            <w:tcW w:w="3033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15500</w:t>
            </w:r>
          </w:p>
          <w:p w:rsidR="008A2020" w:rsidRPr="008A2020" w:rsidRDefault="008A2020" w:rsidP="008A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50 000</w:t>
            </w:r>
          </w:p>
        </w:tc>
      </w:tr>
      <w:tr w:rsidR="008A2020" w:rsidRPr="008A2020" w:rsidTr="0094027F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3033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8A2020" w:rsidRPr="008A2020" w:rsidRDefault="008A2020" w:rsidP="008A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8A2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65 500 грн</w:t>
            </w:r>
          </w:p>
        </w:tc>
      </w:tr>
    </w:tbl>
    <w:p w:rsidR="008A2020" w:rsidRPr="008A2020" w:rsidRDefault="008A2020" w:rsidP="008A202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8A2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Автор проекту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Мартинюк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Ірина</w:t>
      </w:r>
      <w:proofErr w:type="spellEnd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A202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Миколаївна</w:t>
      </w:r>
      <w:proofErr w:type="spellEnd"/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8A2020" w:rsidRPr="008A2020" w:rsidRDefault="008A2020" w:rsidP="008A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8A2020" w:rsidRPr="008A2020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00552C"/>
    <w:rsid w:val="0057012E"/>
    <w:rsid w:val="006D2C13"/>
    <w:rsid w:val="00843B84"/>
    <w:rsid w:val="008A2020"/>
    <w:rsid w:val="008F18E7"/>
    <w:rsid w:val="00927731"/>
    <w:rsid w:val="00C625E3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8</cp:revision>
  <dcterms:created xsi:type="dcterms:W3CDTF">2019-05-31T05:16:00Z</dcterms:created>
  <dcterms:modified xsi:type="dcterms:W3CDTF">2019-06-12T08:36:00Z</dcterms:modified>
</cp:coreProperties>
</file>